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57" w:after="57"/>
        <w:jc w:val="center"/>
        <w:rPr>
          <w:rFonts w:ascii="Times New Roman" w:hAnsi="Times New Roman" w:cs="Arial"/>
          <w:b/>
          <w:b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СОБРАНИЕ ДЕПУТАТОВ</w:t>
      </w:r>
    </w:p>
    <w:p>
      <w:pPr>
        <w:pStyle w:val="Normal"/>
        <w:spacing w:before="0" w:after="0"/>
        <w:jc w:val="center"/>
        <w:rPr>
          <w:rFonts w:ascii="Times New Roman" w:hAnsi="Times New Roman" w:cs="Arial"/>
          <w:b/>
          <w:b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ВЕРХНЕЛЮБАЖСКОГО СЕЛЬСОВЕТА</w:t>
      </w:r>
    </w:p>
    <w:p>
      <w:pPr>
        <w:pStyle w:val="Normal"/>
        <w:spacing w:before="57" w:after="86"/>
        <w:jc w:val="center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ФАТЕЖСКОГО РАЙОНА КУРСКОЙ ОБЛАСТИ</w:t>
      </w:r>
    </w:p>
    <w:p>
      <w:pPr>
        <w:pStyle w:val="Normal"/>
        <w:spacing w:before="57" w:after="257"/>
        <w:jc w:val="center"/>
        <w:rPr>
          <w:rFonts w:ascii="Times New Roman" w:hAnsi="Times New Roman" w:cs="Arial"/>
          <w:sz w:val="26"/>
          <w:szCs w:val="26"/>
        </w:rPr>
      </w:pPr>
      <w:r>
        <w:rPr>
          <w:rFonts w:eastAsia="Arial" w:cs="Arial" w:ascii="Times New Roman" w:hAnsi="Times New Roman"/>
          <w:sz w:val="26"/>
          <w:szCs w:val="26"/>
        </w:rPr>
        <w:t xml:space="preserve"> </w:t>
      </w:r>
      <w:r>
        <w:rPr>
          <w:rFonts w:cs="Arial" w:ascii="Times New Roman" w:hAnsi="Times New Roman"/>
          <w:b/>
          <w:sz w:val="26"/>
          <w:szCs w:val="26"/>
        </w:rPr>
        <w:t>РЕШЕНИЕ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от 14 апреля 2017 г. № 80</w:t>
      </w:r>
    </w:p>
    <w:p>
      <w:pPr>
        <w:pStyle w:val="Normal"/>
        <w:spacing w:before="0" w:after="29"/>
        <w:jc w:val="center"/>
        <w:rPr>
          <w:rFonts w:ascii="Times New Roman" w:hAnsi="Times New Roman" w:cs="Arial"/>
          <w:b/>
          <w:b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О внесении изменений в решение</w:t>
      </w:r>
    </w:p>
    <w:p>
      <w:pPr>
        <w:pStyle w:val="Normal"/>
        <w:spacing w:before="0" w:after="86"/>
        <w:jc w:val="center"/>
        <w:rPr>
          <w:rFonts w:ascii="Times New Roman" w:hAnsi="Times New Roman" w:cs="Arial"/>
          <w:b/>
          <w:b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Собрания депутатов Верхнелюбажского сельсовета</w:t>
      </w:r>
    </w:p>
    <w:p>
      <w:pPr>
        <w:pStyle w:val="Normal"/>
        <w:spacing w:before="0" w:after="86"/>
        <w:jc w:val="center"/>
        <w:rPr>
          <w:rFonts w:ascii="Times New Roman" w:hAnsi="Times New Roman" w:cs="Arial"/>
          <w:b/>
          <w:b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Фатежского района Курской области от 28.09.2015г. №6</w:t>
      </w:r>
    </w:p>
    <w:p>
      <w:pPr>
        <w:pStyle w:val="Normal"/>
        <w:jc w:val="center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b/>
          <w:sz w:val="26"/>
          <w:szCs w:val="26"/>
        </w:rPr>
        <w:t>«О налоге на имущество физических лиц»</w:t>
      </w:r>
    </w:p>
    <w:p>
      <w:pPr>
        <w:pStyle w:val="Normal"/>
        <w:autoSpaceDE w:val="false"/>
        <w:spacing w:before="0" w:after="29"/>
        <w:ind w:hanging="0"/>
        <w:jc w:val="both"/>
        <w:rPr>
          <w:rFonts w:ascii="Times New Roman" w:hAnsi="Times New Roman"/>
          <w:sz w:val="26"/>
          <w:szCs w:val="26"/>
        </w:rPr>
      </w:pPr>
      <w:r>
        <w:rPr>
          <w:rFonts w:eastAsia="Arial" w:cs="Arial" w:ascii="Times New Roman" w:hAnsi="Times New Roman"/>
          <w:sz w:val="26"/>
          <w:szCs w:val="26"/>
        </w:rPr>
        <w:t xml:space="preserve">         </w:t>
      </w:r>
      <w:r>
        <w:rPr>
          <w:rFonts w:cs="Arial" w:ascii="Times New Roman" w:hAnsi="Times New Roman"/>
          <w:sz w:val="26"/>
          <w:szCs w:val="26"/>
        </w:rPr>
        <w:t>В соответствии с абзацем 3 части 4 статьи 12 Налогового кодекса Российской Федерации Собрание депутатов Верхнелюбажского сельсовета Фатежского района Курской области РЕШИЛО:</w:t>
      </w:r>
    </w:p>
    <w:p>
      <w:pPr>
        <w:pStyle w:val="Normal"/>
        <w:spacing w:before="0" w:after="29"/>
        <w:ind w:hanging="0"/>
        <w:jc w:val="both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sz w:val="26"/>
          <w:szCs w:val="26"/>
        </w:rPr>
        <w:t xml:space="preserve">  </w:t>
      </w:r>
      <w:r>
        <w:rPr>
          <w:rFonts w:cs="Arial" w:ascii="Times New Roman" w:hAnsi="Times New Roman"/>
          <w:sz w:val="26"/>
          <w:szCs w:val="26"/>
        </w:rPr>
        <w:t>1.Пункт 1 решения Собрания депутатов Верхнелюбажского сельсовета Фатежского района Курской области от 28.09.2015г. № 6 «О налоге на имущество физических лиц» изложить в новой редакции:</w:t>
      </w:r>
    </w:p>
    <w:p>
      <w:pPr>
        <w:pStyle w:val="Normal"/>
        <w:spacing w:before="0" w:after="29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sz w:val="26"/>
          <w:szCs w:val="26"/>
        </w:rPr>
        <w:t>«1.Установить на территории муниципального образования «Верхнелюбажский сельсовет» Фатежского района Курской области налог на имущество физических лиц.</w:t>
      </w:r>
    </w:p>
    <w:p>
      <w:pPr>
        <w:pStyle w:val="Normal"/>
        <w:spacing w:before="0" w:after="143"/>
        <w:ind w:hanging="0"/>
        <w:jc w:val="both"/>
        <w:rPr>
          <w:rFonts w:ascii="Times New Roman" w:hAnsi="Times New Roman" w:cs="Arial"/>
          <w:sz w:val="26"/>
          <w:szCs w:val="26"/>
        </w:rPr>
      </w:pPr>
      <w:r>
        <w:rPr>
          <w:rFonts w:eastAsia="Arial" w:cs="Arial" w:ascii="Times New Roman" w:hAnsi="Times New Roman"/>
          <w:sz w:val="26"/>
          <w:szCs w:val="26"/>
        </w:rPr>
        <w:t xml:space="preserve">     </w:t>
      </w:r>
      <w:r>
        <w:rPr>
          <w:rFonts w:cs="Arial" w:ascii="Times New Roman" w:hAnsi="Times New Roman"/>
          <w:sz w:val="26"/>
          <w:szCs w:val="26"/>
        </w:rPr>
        <w:t>Налоговая база определяется в отношении каждого объекта налогообложения как его кадастровая стоимость, указанная в Едином государственном реестре недвижимости по состоянию на 1 января года, являющегося налоговым периодом, с учетом особенностей, предусмотренных статьей 403 Налогового кодекса Российской Федерации.</w:t>
      </w:r>
    </w:p>
    <w:p>
      <w:pPr>
        <w:pStyle w:val="Normal"/>
        <w:spacing w:before="0" w:after="143"/>
        <w:ind w:hanging="0"/>
        <w:jc w:val="both"/>
        <w:rPr>
          <w:rFonts w:ascii="Times New Roman" w:hAnsi="Times New Roman" w:cs="Arial"/>
          <w:sz w:val="26"/>
          <w:szCs w:val="26"/>
        </w:rPr>
      </w:pPr>
      <w:r>
        <w:rPr>
          <w:rFonts w:cs="Arial" w:ascii="Times New Roman" w:hAnsi="Times New Roman"/>
          <w:sz w:val="26"/>
          <w:szCs w:val="26"/>
        </w:rPr>
        <w:t xml:space="preserve">    </w:t>
      </w:r>
      <w:r>
        <w:rPr>
          <w:rFonts w:cs="Arial" w:ascii="Times New Roman" w:hAnsi="Times New Roman"/>
          <w:sz w:val="26"/>
          <w:szCs w:val="26"/>
        </w:rPr>
        <w:t>Налог на имущество физических лиц вводится в действие в соответствии с налоговым законодательством Российской Федерации и обязателен к уплате на территории муниципального образования».</w:t>
      </w:r>
    </w:p>
    <w:p>
      <w:pPr>
        <w:pStyle w:val="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eastAsia="Arial" w:cs="Arial" w:ascii="Times New Roman" w:hAnsi="Times New Roman"/>
          <w:sz w:val="26"/>
          <w:szCs w:val="26"/>
        </w:rPr>
        <w:t xml:space="preserve"> </w:t>
      </w:r>
      <w:r>
        <w:rPr>
          <w:rFonts w:cs="Arial" w:ascii="Times New Roman" w:hAnsi="Times New Roman"/>
          <w:sz w:val="26"/>
          <w:szCs w:val="26"/>
        </w:rPr>
        <w:t>2. Настоящее решение вступает в силу с</w:t>
      </w:r>
      <w:r>
        <w:rPr>
          <w:rFonts w:cs="Arial" w:ascii="Times New Roman" w:hAnsi="Times New Roman"/>
          <w:sz w:val="26"/>
          <w:szCs w:val="26"/>
        </w:rPr>
        <w:t>о</w:t>
      </w:r>
      <w:r>
        <w:rPr>
          <w:rFonts w:cs="Arial" w:ascii="Times New Roman" w:hAnsi="Times New Roman"/>
          <w:sz w:val="26"/>
          <w:szCs w:val="26"/>
        </w:rPr>
        <w:t xml:space="preserve"> дня подписания и распространяется на правоотношения, возникшие с 1 января 2017 года.</w:t>
      </w:r>
    </w:p>
    <w:p>
      <w:pPr>
        <w:pStyle w:val="Normal"/>
        <w:spacing w:before="0" w:after="29"/>
        <w:jc w:val="both"/>
        <w:rPr>
          <w:rFonts w:ascii="Times New Roman" w:hAnsi="Times New Roman" w:cs="Arial"/>
          <w:sz w:val="26"/>
          <w:szCs w:val="26"/>
        </w:rPr>
      </w:pPr>
      <w:r>
        <w:rPr>
          <w:rFonts w:cs="Arial" w:ascii="Times New Roman" w:hAnsi="Times New Roman"/>
          <w:bCs/>
          <w:sz w:val="26"/>
          <w:szCs w:val="26"/>
        </w:rPr>
        <w:t>Председатель собрания депутатов</w:t>
      </w:r>
    </w:p>
    <w:p>
      <w:pPr>
        <w:pStyle w:val="Normal"/>
        <w:spacing w:before="0" w:after="86"/>
        <w:jc w:val="both"/>
        <w:rPr>
          <w:rFonts w:ascii="Times New Roman" w:hAnsi="Times New Roman" w:cs="Arial"/>
          <w:bCs/>
          <w:sz w:val="26"/>
          <w:szCs w:val="26"/>
        </w:rPr>
      </w:pPr>
      <w:r>
        <w:rPr>
          <w:rFonts w:cs="Arial" w:ascii="Times New Roman" w:hAnsi="Times New Roman"/>
          <w:bCs/>
          <w:sz w:val="26"/>
          <w:szCs w:val="26"/>
        </w:rPr>
        <w:t>Верхнелюбажского сельсовета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bCs/>
          <w:sz w:val="26"/>
          <w:szCs w:val="26"/>
        </w:rPr>
        <w:t>Фатежского района Курской области                                                Ю. И. Жердев</w:t>
      </w:r>
    </w:p>
    <w:p>
      <w:pPr>
        <w:pStyle w:val="Normal"/>
        <w:spacing w:before="0" w:after="86"/>
        <w:jc w:val="both"/>
        <w:rPr>
          <w:rFonts w:ascii="Times New Roman" w:hAnsi="Times New Roman" w:cs="Arial"/>
          <w:sz w:val="26"/>
          <w:szCs w:val="26"/>
        </w:rPr>
      </w:pPr>
      <w:r>
        <w:rPr>
          <w:rFonts w:cs="Arial" w:ascii="Times New Roman" w:hAnsi="Times New Roman"/>
          <w:sz w:val="26"/>
          <w:szCs w:val="26"/>
        </w:rPr>
        <w:t>Глава Верхнелюбажского сельсовета</w:t>
      </w:r>
    </w:p>
    <w:p>
      <w:pPr>
        <w:pStyle w:val="Normal"/>
        <w:rPr>
          <w:rFonts w:ascii="Times New Roman" w:hAnsi="Times New Roman"/>
          <w:sz w:val="26"/>
          <w:szCs w:val="26"/>
        </w:rPr>
      </w:pPr>
      <w:r>
        <w:rPr>
          <w:rFonts w:cs="Arial" w:ascii="Times New Roman" w:hAnsi="Times New Roman"/>
          <w:sz w:val="26"/>
          <w:szCs w:val="26"/>
        </w:rPr>
        <w:t>Фатежского района                                                                             Е. М. Чуйкова</w:t>
      </w:r>
    </w:p>
    <w:p>
      <w:pPr>
        <w:pStyle w:val="Style24"/>
        <w:spacing w:lineRule="atLeast" w:line="270" w:before="0" w:after="0"/>
        <w:rPr>
          <w:rFonts w:ascii="Times New Roman" w:hAnsi="Times New Roman" w:cs="Arial"/>
          <w:color w:val="000000"/>
          <w:sz w:val="26"/>
          <w:szCs w:val="26"/>
        </w:rPr>
      </w:pPr>
      <w:r>
        <w:rPr>
          <w:rFonts w:cs="Arial" w:ascii="Times New Roman" w:hAnsi="Times New Roman"/>
          <w:color w:val="000000"/>
          <w:sz w:val="26"/>
          <w:szCs w:val="26"/>
        </w:rPr>
      </w:r>
    </w:p>
    <w:p>
      <w:pPr>
        <w:pStyle w:val="Normal"/>
        <w:spacing w:before="0" w:after="0"/>
        <w:jc w:val="center"/>
        <w:rPr>
          <w:rFonts w:ascii="Times New Roman" w:hAnsi="Times New Roman" w:cs="Arial"/>
          <w:b/>
          <w:b/>
          <w:color w:val="000000"/>
          <w:sz w:val="26"/>
          <w:szCs w:val="26"/>
        </w:rPr>
      </w:pPr>
      <w:r>
        <w:rPr>
          <w:rFonts w:cs="Arial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/>
          <w:sz w:val="26"/>
          <w:szCs w:val="26"/>
        </w:rPr>
      </w:pPr>
      <w:r>
        <w:rPr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before="0" w:after="0"/>
        <w:ind w:left="0" w:right="0" w:firstLine="709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numPr>
          <w:ilvl w:val="0"/>
          <w:numId w:val="0"/>
        </w:numPr>
        <w:spacing w:before="0" w:after="0"/>
        <w:ind w:left="0" w:right="0" w:firstLine="709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ConsNormal"/>
        <w:widowControl/>
        <w:spacing w:before="171" w:after="171"/>
        <w:ind w:left="0" w:right="0" w:hanging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lineRule="auto" w:line="240" w:before="0" w:after="29"/>
        <w:jc w:val="both"/>
        <w:rPr>
          <w:rFonts w:eastAsia="Times New Roman" w:cs="Times New Roman"/>
          <w:b/>
          <w:b/>
          <w:color w:val="000000"/>
          <w:lang w:eastAsia="ru-RU"/>
        </w:rPr>
      </w:pPr>
      <w:r>
        <w:rPr>
          <w:rFonts w:eastAsia="Times New Roman" w:cs="Times New Roman"/>
          <w:b/>
          <w:color w:val="000000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jc w:val="both"/>
        <w:rPr/>
      </w:pPr>
      <w:bookmarkStart w:id="0" w:name="Par799"/>
      <w:bookmarkEnd w:id="0"/>
      <w:r>
        <w:rPr>
          <w:rFonts w:eastAsia="Times New Roman" w:cs="Times New Roman" w:ascii="Times New Roman" w:hAnsi="Times New Roman"/>
          <w:sz w:val="28"/>
          <w:szCs w:val="28"/>
        </w:rPr>
        <w:t xml:space="preserve">        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character" w:styleId="ListLabel7">
    <w:name w:val="ListLabel 7"/>
    <w:qFormat/>
    <w:rPr>
      <w:rFonts w:ascii="Times New Roman" w:hAnsi="Times New Roman" w:cs="Times New Roman"/>
      <w:sz w:val="28"/>
      <w:szCs w:val="28"/>
    </w:rPr>
  </w:style>
  <w:style w:type="character" w:styleId="ListLabel8">
    <w:name w:val="ListLabel 8"/>
    <w:qFormat/>
    <w:rPr>
      <w:rFonts w:ascii="Times New Roman" w:hAnsi="Times New Roman"/>
      <w:sz w:val="28"/>
      <w:szCs w:val="28"/>
    </w:rPr>
  </w:style>
  <w:style w:type="character" w:styleId="WW8Num1z0">
    <w:name w:val="WW8Num1z0"/>
    <w:qFormat/>
    <w:rPr/>
  </w:style>
  <w:style w:type="character" w:styleId="ListLabel9">
    <w:name w:val="ListLabel 9"/>
    <w:qFormat/>
    <w:rPr>
      <w:rFonts w:ascii="Times New Roman" w:hAnsi="Times New Roman" w:cs="Times New Roman"/>
      <w:sz w:val="28"/>
      <w:szCs w:val="28"/>
    </w:rPr>
  </w:style>
  <w:style w:type="character" w:styleId="WW8Num2z0">
    <w:name w:val="WW8Num2z0"/>
    <w:qFormat/>
    <w:rPr/>
  </w:style>
  <w:style w:type="character" w:styleId="ListLabel10">
    <w:name w:val="ListLabel 10"/>
    <w:qFormat/>
    <w:rPr>
      <w:rFonts w:ascii="Times New Roman" w:hAnsi="Times New Roman" w:cs="Times New Roman"/>
      <w:b/>
      <w:sz w:val="24"/>
      <w:szCs w:val="24"/>
    </w:rPr>
  </w:style>
  <w:style w:type="character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>
    <w:name w:val="ListLabel 12"/>
    <w:qFormat/>
    <w:rPr>
      <w:rFonts w:ascii="Times New Roman" w:hAnsi="Times New Roman" w:cs="Times New Roman"/>
      <w:b/>
      <w:sz w:val="28"/>
      <w:szCs w:val="28"/>
    </w:rPr>
  </w:style>
  <w:style w:type="character" w:styleId="ListLabel13">
    <w:name w:val="ListLabel 13"/>
    <w:qFormat/>
    <w:rPr>
      <w:rFonts w:ascii="Times New Roman" w:hAnsi="Times New Roman" w:cs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Абзац списка"/>
    <w:basedOn w:val="Normal"/>
    <w:qFormat/>
    <w:pPr>
      <w:spacing w:before="0" w:after="200"/>
      <w:ind w:left="720" w:right="0" w:hanging="0"/>
      <w:contextualSpacing/>
    </w:pPr>
    <w:rPr/>
  </w:style>
  <w:style w:type="paragraph" w:styleId="2">
    <w:name w:val="Основной текст 2"/>
    <w:basedOn w:val="Normal"/>
    <w:qFormat/>
    <w:pPr>
      <w:widowControl w:val="false"/>
      <w:spacing w:lineRule="auto" w:line="480" w:before="0" w:after="120"/>
    </w:pPr>
    <w:rPr>
      <w:rFonts w:ascii="Times New Roman" w:hAnsi="Times New Roman" w:eastAsia="Times New Roman" w:cs="Times New Roman"/>
      <w:sz w:val="20"/>
      <w:szCs w:val="20"/>
      <w:lang w:val="ru-RU"/>
    </w:rPr>
  </w:style>
  <w:style w:type="paragraph" w:styleId="NoSpacing1">
    <w:name w:val="No Spacing1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ConsTitle">
    <w:name w:val="ConsTitle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Calibri" w:hAnsi="Calibri" w:eastAsia="SimSun;宋体" w:cs="font239;Times New Roman"/>
      <w:color w:val="00000A"/>
      <w:kern w:val="2"/>
      <w:sz w:val="22"/>
      <w:szCs w:val="22"/>
      <w:lang w:val="ru-RU" w:eastAsia="ru-RU" w:bidi="ar-SA"/>
    </w:rPr>
  </w:style>
  <w:style w:type="paragraph" w:styleId="Style24">
    <w:name w:val="Обычный (веб)"/>
    <w:basedOn w:val="Normal"/>
    <w:qFormat/>
    <w:pPr>
      <w:spacing w:before="280" w:after="280"/>
    </w:pPr>
    <w:rPr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LibreOffice/6.0.3.2$Windows_x86 LibreOffice_project/8f48d515416608e3a835360314dac7e47fd0b821</Application>
  <Pages>2</Pages>
  <Words>200</Words>
  <Characters>1393</Characters>
  <CharactersWithSpaces>1727</CharactersWithSpaces>
  <Paragraphs>21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2019-09-26T16:20:59Z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